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1061" w14:textId="77777777" w:rsidR="0055450E" w:rsidRDefault="00394E2E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UMOWA DZIERŻAWY</w:t>
      </w:r>
    </w:p>
    <w:p w14:paraId="083C114A" w14:textId="77777777" w:rsidR="0055450E" w:rsidRDefault="0055450E">
      <w:pPr>
        <w:spacing w:line="276" w:lineRule="auto"/>
        <w:jc w:val="center"/>
        <w:rPr>
          <w:color w:val="000000" w:themeColor="text1"/>
        </w:rPr>
      </w:pPr>
    </w:p>
    <w:p w14:paraId="036FF244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78ADDEE2" w14:textId="5F65318A" w:rsidR="0055450E" w:rsidRDefault="00394E2E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Zawarta w dniu ………….202</w:t>
      </w:r>
      <w:r w:rsidR="00412DB4">
        <w:rPr>
          <w:color w:val="000000" w:themeColor="text1"/>
        </w:rPr>
        <w:t>5</w:t>
      </w:r>
      <w:r>
        <w:rPr>
          <w:color w:val="000000" w:themeColor="text1"/>
        </w:rPr>
        <w:t>r. pomiędzy stronami:</w:t>
      </w:r>
    </w:p>
    <w:p w14:paraId="414C8F8B" w14:textId="77777777" w:rsidR="002B7A24" w:rsidRDefault="002B7A24">
      <w:pPr>
        <w:spacing w:line="276" w:lineRule="auto"/>
        <w:jc w:val="center"/>
        <w:rPr>
          <w:color w:val="000000" w:themeColor="text1"/>
        </w:rPr>
      </w:pPr>
    </w:p>
    <w:p w14:paraId="312BA2AF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Gminą Markuszów reprezentowaną przez:  </w:t>
      </w:r>
    </w:p>
    <w:p w14:paraId="720CEF95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mgr Leszka Łuczywka – Wójta Gminy, </w:t>
      </w:r>
    </w:p>
    <w:p w14:paraId="7550296D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zwaną w dalszej treści umowy „Wydzierżawiającym”,</w:t>
      </w:r>
    </w:p>
    <w:p w14:paraId="1F523602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2FEEA47F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712977B2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………………………………………………………………………………………..</w:t>
      </w:r>
    </w:p>
    <w:p w14:paraId="5EE1E684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zwanym w dalszej treści umowy „Dzierżawcą”,</w:t>
      </w:r>
    </w:p>
    <w:p w14:paraId="1B5543BA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łącznie zwanymi w dalszej części umowy „Stronami”.</w:t>
      </w:r>
    </w:p>
    <w:p w14:paraId="3113EE05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649EF92D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1</w:t>
      </w:r>
    </w:p>
    <w:p w14:paraId="41CA1880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1. Wydzierżawiający oświadcza, iż jest właścicielem i współwłaścicielem nieruchomości, na której znajduje się zbiornik wodny małej retencji ,,Kaleń’’ z budowlami ziemnymi i urządzeniami objęty pozwoleniem wodnoprawnym z dnia 27 lipca 2010 r. (decyzja znak: SR.6223/5/2010), położony w gminie Markuszów, powiecie Puławskim, województwie Lubelskim, w miejscowości Kaleń, Łany, Olszowiec składającej się z działek ewidencyjnych stanowiących własność i współwłasność Gminy Markuszów, położonych w obrębach geodezyjnych: Kaleń, Łany, Olszowiec o numerach: 382 o pow.7.9443 ha, 474 o pow.0.1847 ha, 478 o pow. 0.1096 ha udz.27/33,  517 o pow. 2.0580 ha, 518 o pow.0.8837 ha, 253 o pow. 4.1761 ha , 1185 o pow. 2,3596 ha , 1048/1 o pow. 0.2166 ha, o łącznej powierzchni 17,9121 ha.</w:t>
      </w:r>
    </w:p>
    <w:p w14:paraId="011AC896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Wydzierżawiający oddaje w dzierżawę grunt stanowiący mienie Gminy przeznaczony na cele: zbiornik retencyjny (</w:t>
      </w:r>
      <w:proofErr w:type="spellStart"/>
      <w:r>
        <w:rPr>
          <w:color w:val="000000" w:themeColor="text1"/>
        </w:rPr>
        <w:t>Ws</w:t>
      </w:r>
      <w:proofErr w:type="spellEnd"/>
      <w:r>
        <w:rPr>
          <w:color w:val="000000" w:themeColor="text1"/>
        </w:rPr>
        <w:t>), stanowiące zbiornik małej retencji „Kaleń” położony w gminie Markuszów, powiecie Puławskim, województwie Lubelskim, obejmujący działki ewidencyjne stanowiące własność oraz współwłasność Gminy Markuszów, położone w obrębach geodezyjnych: Kaleń, Łany, Olszowiec o numerach: 382, 474, 478, 517, 518, 253, 1185, 1048/1, o łącznej powierzchni 17,9121ha</w:t>
      </w:r>
      <w:r w:rsidR="007F66CE">
        <w:rPr>
          <w:color w:val="000000" w:themeColor="text1"/>
        </w:rPr>
        <w:t xml:space="preserve"> </w:t>
      </w:r>
      <w:r w:rsidR="007F66CE" w:rsidRPr="00FD72E0">
        <w:rPr>
          <w:color w:val="000000" w:themeColor="text1"/>
        </w:rPr>
        <w:t>(dalej ró</w:t>
      </w:r>
      <w:r w:rsidR="00052ED6" w:rsidRPr="00FD72E0">
        <w:rPr>
          <w:color w:val="000000" w:themeColor="text1"/>
        </w:rPr>
        <w:t>wnież jako p</w:t>
      </w:r>
      <w:r w:rsidR="007F66CE" w:rsidRPr="00FD72E0">
        <w:rPr>
          <w:color w:val="000000" w:themeColor="text1"/>
        </w:rPr>
        <w:t>rzedmiot dzierżawy)</w:t>
      </w:r>
      <w:r w:rsidRPr="00FD72E0">
        <w:rPr>
          <w:color w:val="000000" w:themeColor="text1"/>
        </w:rPr>
        <w:t>.</w:t>
      </w:r>
    </w:p>
    <w:p w14:paraId="7B8DCD0C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0A004C29" w14:textId="77777777" w:rsidR="0055450E" w:rsidRDefault="00394E2E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§ 2</w:t>
      </w:r>
    </w:p>
    <w:p w14:paraId="48767738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1. Dzierżawca zobowiązuje się użytkować grunt zgodnie z jego przeznaczeniem.</w:t>
      </w:r>
    </w:p>
    <w:p w14:paraId="03C86D46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 Dzierżawca nie może bez zgody Wydzierżawiającego wyrażonej na piśmie dokonywać zmian, przebudowy lub adaptacji przedmiotu dzierżawy oraz wykorzystać go do innych celów niż określone w § 2 ust. 1 niniejszej umowy.</w:t>
      </w:r>
    </w:p>
    <w:p w14:paraId="3B14C64F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Wszelkie ulepszenia przedmiotu dzierżawy polegające na modernizacji, rozbudowie istniejących urządzeń lub budowie urządzeń i budowli nowych trwale związanych z gruntem wymagają uzyskania pisemnej zgody Wydzierżawiającego, a w przypadku ich uwzględnienia i konieczności poniesienia przez Wydzierżawiającego kosztów z tym </w:t>
      </w:r>
      <w:r>
        <w:rPr>
          <w:color w:val="000000" w:themeColor="text1"/>
        </w:rPr>
        <w:lastRenderedPageBreak/>
        <w:t>związanych – stosownej zmiany umowy z zastrzeżeniem konieczności zachowania formy pisemnej.</w:t>
      </w:r>
    </w:p>
    <w:p w14:paraId="2708A12A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Wszelkie nakłady na nieruchomość w zakresie innym niż bieżące utrzymanie zbiornika mogą być dokonywane wyłącznie po uzyskaniu przez Dzierżawcę pisemnej zgody Wydzierżawiającego.</w:t>
      </w:r>
    </w:p>
    <w:p w14:paraId="111B8148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5. Naruszenie postanowień ust. 2 uprawnia Wydzierża</w:t>
      </w:r>
      <w:r w:rsidR="00CC6B34">
        <w:rPr>
          <w:color w:val="000000" w:themeColor="text1"/>
        </w:rPr>
        <w:t xml:space="preserve">wiającego do rozwiązania umowy </w:t>
      </w:r>
      <w:r>
        <w:rPr>
          <w:color w:val="000000" w:themeColor="text1"/>
        </w:rPr>
        <w:t>w trybie natychmiastowym bez odszkodowania i obowiązku zwrotu Dzierżawcy jakichkolwiek nakładów poniesionych na przedmiot dzierżawy.</w:t>
      </w:r>
    </w:p>
    <w:p w14:paraId="673B6366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6C611B64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3</w:t>
      </w:r>
    </w:p>
    <w:p w14:paraId="6464B546" w14:textId="77777777" w:rsidR="0055450E" w:rsidRDefault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394E2E">
        <w:rPr>
          <w:color w:val="000000" w:themeColor="text1"/>
        </w:rPr>
        <w:t>Zmiana rodzaju prowadzonej działalności na dzierżawionym gruncie, jak też poddzierżawianie gruntu lub jego części wymaga zgody Wójta Gminy Markuszów.</w:t>
      </w:r>
    </w:p>
    <w:p w14:paraId="068B38A4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W przypadku, gdy nieruchomość wykorzystywana je</w:t>
      </w:r>
      <w:r w:rsidR="00CC6B34">
        <w:rPr>
          <w:color w:val="000000" w:themeColor="text1"/>
        </w:rPr>
        <w:t xml:space="preserve">st przez dzierżawcę niezgodnie </w:t>
      </w:r>
      <w:r>
        <w:rPr>
          <w:color w:val="000000" w:themeColor="text1"/>
        </w:rPr>
        <w:t>z przeznaczeniem nieruchomości określonym w umowie lub została poddzierżawiona osobom trzecim, Wójt ma prawo wypowiedzieć umowę dzierżawy bez zachowania terminu wypowiedzenia umowy.</w:t>
      </w:r>
    </w:p>
    <w:p w14:paraId="2608A8DF" w14:textId="77777777" w:rsidR="0055450E" w:rsidRDefault="0055450E">
      <w:pPr>
        <w:spacing w:line="276" w:lineRule="auto"/>
        <w:jc w:val="both"/>
        <w:rPr>
          <w:b/>
          <w:bCs/>
          <w:color w:val="000000" w:themeColor="text1"/>
        </w:rPr>
      </w:pPr>
    </w:p>
    <w:p w14:paraId="35433CD1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4</w:t>
      </w:r>
    </w:p>
    <w:p w14:paraId="6F80F48A" w14:textId="77777777" w:rsidR="0055450E" w:rsidRDefault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394E2E">
        <w:rPr>
          <w:color w:val="000000" w:themeColor="text1"/>
        </w:rPr>
        <w:t>Dzierżawca zobowiązany jest do:</w:t>
      </w:r>
    </w:p>
    <w:p w14:paraId="41325170" w14:textId="77777777" w:rsidR="0055450E" w:rsidRPr="00FD72E0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używania przedmiotu dzierżawy zgodnie z zasadami racjonalnej gospodarki rybackiej</w:t>
      </w:r>
      <w:r w:rsidR="001C3E6E">
        <w:rPr>
          <w:color w:val="000000" w:themeColor="text1"/>
        </w:rPr>
        <w:t xml:space="preserve"> oraz </w:t>
      </w:r>
      <w:r w:rsidR="001C3E6E" w:rsidRPr="00FD72E0">
        <w:rPr>
          <w:color w:val="000000" w:themeColor="text1"/>
        </w:rPr>
        <w:t>zgodnie  z przepisami powszechnie obowiązującego prawa w tym w szczególności w zgodzie z przepisami ustawy z dnia 18 kwietnia 1985 r. o rybactwie śródlądowym oraz Rozporządzenia Ministra Rolnictwa i Rozwoju Wsi z dnia 12 lipca 2023 r. w sprawie szczegółowych warunków ochrony i połowu ryb w powierzchniowych wodach śródlądowych</w:t>
      </w:r>
      <w:r w:rsidRPr="00FD72E0">
        <w:rPr>
          <w:color w:val="000000" w:themeColor="text1"/>
        </w:rPr>
        <w:t>,</w:t>
      </w:r>
    </w:p>
    <w:p w14:paraId="426B008B" w14:textId="77777777" w:rsidR="0055450E" w:rsidRPr="00FD72E0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 w:rsidRPr="00FD72E0">
        <w:rPr>
          <w:color w:val="000000" w:themeColor="text1"/>
        </w:rPr>
        <w:t xml:space="preserve">udostępniania zbiornika </w:t>
      </w:r>
      <w:r w:rsidR="007F66CE" w:rsidRPr="00FD72E0">
        <w:rPr>
          <w:color w:val="000000" w:themeColor="text1"/>
        </w:rPr>
        <w:t xml:space="preserve">osobom trzecim </w:t>
      </w:r>
      <w:r w:rsidRPr="00FD72E0">
        <w:rPr>
          <w:color w:val="000000" w:themeColor="text1"/>
        </w:rPr>
        <w:t>do</w:t>
      </w:r>
      <w:r w:rsidR="007F66CE" w:rsidRPr="00FD72E0">
        <w:rPr>
          <w:color w:val="000000" w:themeColor="text1"/>
        </w:rPr>
        <w:t xml:space="preserve"> prowadzenia amatorskiego połowu ryb</w:t>
      </w:r>
      <w:r w:rsidR="000D5041" w:rsidRPr="00FD72E0">
        <w:rPr>
          <w:color w:val="000000" w:themeColor="text1"/>
        </w:rPr>
        <w:t xml:space="preserve"> (bez możliwości korzystania ze sprzętu pływającego)</w:t>
      </w:r>
      <w:r w:rsidR="007F66CE" w:rsidRPr="00FD72E0">
        <w:rPr>
          <w:color w:val="000000" w:themeColor="text1"/>
        </w:rPr>
        <w:t xml:space="preserve"> w rozumieniu art. 7 ust. 1 ustawy z dnia 18 kwietnia 1985 r. o rybactwie śródlądowym</w:t>
      </w:r>
      <w:r w:rsidRPr="00FD72E0">
        <w:rPr>
          <w:color w:val="000000" w:themeColor="text1"/>
        </w:rPr>
        <w:t>,</w:t>
      </w:r>
    </w:p>
    <w:p w14:paraId="1E009995" w14:textId="77777777" w:rsidR="00996E10" w:rsidRPr="00FD72E0" w:rsidRDefault="00996E10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 w:rsidRPr="00FD72E0">
        <w:rPr>
          <w:color w:val="000000" w:themeColor="text1"/>
        </w:rPr>
        <w:t xml:space="preserve">kontrolowania oraz nadzorowania, aby amatorski połów ryb był prowadzony przez osoby trzecie w zgodzie z </w:t>
      </w:r>
      <w:r w:rsidR="001C3E6E" w:rsidRPr="00FD72E0">
        <w:rPr>
          <w:color w:val="000000" w:themeColor="text1"/>
        </w:rPr>
        <w:t>przepisami</w:t>
      </w:r>
      <w:r w:rsidRPr="00FD72E0">
        <w:rPr>
          <w:color w:val="000000" w:themeColor="text1"/>
        </w:rPr>
        <w:t xml:space="preserve"> powszechnie obowiązującego prawa w tym w szczególności w zgodzie z przepisami ustawy z dnia 18 kwietnia 1985 r. o rybactwie śródlądowym oraz Rozporządzenia Ministra Rolnictwa i Rozwoju Wsi z dnia 12 lipca 2023 r. w sprawie szczegółowych warunków ochrony i połowu ryb w powierzchniowych wodach śródlądowych</w:t>
      </w:r>
      <w:r w:rsidR="001C3E6E" w:rsidRPr="00FD72E0">
        <w:rPr>
          <w:color w:val="000000" w:themeColor="text1"/>
        </w:rPr>
        <w:t>,</w:t>
      </w:r>
    </w:p>
    <w:p w14:paraId="1810AEBD" w14:textId="77777777" w:rsidR="0055450E" w:rsidRPr="00FD72E0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 w:rsidRPr="00FD72E0">
        <w:rPr>
          <w:color w:val="000000" w:themeColor="text1"/>
        </w:rPr>
        <w:t xml:space="preserve">nieodławiania ryb z akwenu w inny sposób niż </w:t>
      </w:r>
      <w:r w:rsidR="007F66CE" w:rsidRPr="00FD72E0">
        <w:rPr>
          <w:color w:val="000000" w:themeColor="text1"/>
        </w:rPr>
        <w:t>amatorski</w:t>
      </w:r>
      <w:r w:rsidRPr="00FD72E0">
        <w:rPr>
          <w:color w:val="000000" w:themeColor="text1"/>
        </w:rPr>
        <w:t xml:space="preserve"> połów ryb,</w:t>
      </w:r>
    </w:p>
    <w:p w14:paraId="530C58AF" w14:textId="77777777" w:rsidR="0055450E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zapewnienia publicznego, nieodpłatnego dostępu do przedmiotu dzierżawy osobom trzecim dla celów związanych z odpoczynkiem, turystyką lub rekreacją, w tym na organizowanie imprez sportowo – rekreacyjnych.</w:t>
      </w:r>
    </w:p>
    <w:p w14:paraId="1BB30B1E" w14:textId="77777777" w:rsidR="0055450E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utrzymanie wokół akwenu porządku, dbałość o skarpy i zieleń okalającą zalew </w:t>
      </w:r>
      <w:r>
        <w:rPr>
          <w:color w:val="000000" w:themeColor="text1"/>
        </w:rPr>
        <w:br/>
        <w:t>oraz konserwację urządzeń spiętrzających wodę, w szczególności:</w:t>
      </w:r>
    </w:p>
    <w:p w14:paraId="3EBE33B3" w14:textId="77777777" w:rsidR="0055450E" w:rsidRDefault="00394E2E" w:rsidP="00FB3BBF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odbiór i wywóz odpadów raz w miesiącu w okresie marzec-listopad,</w:t>
      </w:r>
    </w:p>
    <w:p w14:paraId="21D21D8A" w14:textId="77777777" w:rsidR="0055450E" w:rsidRDefault="00394E2E" w:rsidP="00FB3BBF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ustawienie kabiny WC w okresie kwiecień – październik</w:t>
      </w:r>
    </w:p>
    <w:p w14:paraId="14C403DD" w14:textId="77777777" w:rsidR="0055450E" w:rsidRDefault="00394E2E" w:rsidP="00FB3BBF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koszenie wałów w miarę potrzeb, nie rzadziej niż 4 razy w roku.  </w:t>
      </w:r>
    </w:p>
    <w:p w14:paraId="3ED4E8C3" w14:textId="77777777" w:rsidR="0055450E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poinformowania Wydzierżawiającego o ustalonych przez niego zasadach korzystania z przedmiotu dzierżawy w terminie 1 miesiąca od dnia zawarcia umowy.</w:t>
      </w:r>
    </w:p>
    <w:p w14:paraId="08F25284" w14:textId="77777777" w:rsidR="0055450E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zapewnienia przepływu nienaruszalnego na rzece Ciek </w:t>
      </w:r>
      <w:proofErr w:type="spellStart"/>
      <w:r>
        <w:rPr>
          <w:color w:val="000000" w:themeColor="text1"/>
        </w:rPr>
        <w:t>Olszowiecki</w:t>
      </w:r>
      <w:proofErr w:type="spellEnd"/>
      <w:r>
        <w:rPr>
          <w:color w:val="000000" w:themeColor="text1"/>
        </w:rPr>
        <w:t xml:space="preserve"> (2 cm nad górną krawędzią zastawki), oraz konserwacji odcinków cofki Cieku </w:t>
      </w:r>
      <w:proofErr w:type="spellStart"/>
      <w:r>
        <w:rPr>
          <w:color w:val="000000" w:themeColor="text1"/>
        </w:rPr>
        <w:t>Olszowieckiego</w:t>
      </w:r>
      <w:proofErr w:type="spellEnd"/>
      <w:r>
        <w:rPr>
          <w:color w:val="000000" w:themeColor="text1"/>
        </w:rPr>
        <w:t xml:space="preserve"> (324m od zastawki) oraz rzeki Kurówki (320m na odcinku 33+520 do 33+840). Strony zgodnie postanawiają, że kontrolę w tym zakresie będzie sprawował bez dodatkowej zgody ze strony Dzierżawcy pracownik Urzędu Gminy Markuszów,</w:t>
      </w:r>
    </w:p>
    <w:p w14:paraId="535444FA" w14:textId="77777777" w:rsidR="0055450E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udostępnienia przejazdu po fragmencie wału stanowiącym drogę,</w:t>
      </w:r>
    </w:p>
    <w:p w14:paraId="62E71F68" w14:textId="77777777" w:rsidR="00CC6B34" w:rsidRDefault="00394E2E" w:rsidP="00FB3BB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niezwłocznego powiadomienia Wydzierżawiającego o wszelkich okolicznościach mogących narazić przedmiot umowy na uszkodzenie lub zniszczenie.</w:t>
      </w:r>
    </w:p>
    <w:p w14:paraId="57ACCAE5" w14:textId="77777777" w:rsidR="00A534E1" w:rsidRPr="00FD72E0" w:rsidRDefault="00A534E1" w:rsidP="00CC6B34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 xml:space="preserve">2. Strony zgodnie ustalają, iż Dzierżawca nie może uniemożliwiać osobom </w:t>
      </w:r>
      <w:r w:rsidR="001C3E6E" w:rsidRPr="00FD72E0">
        <w:rPr>
          <w:color w:val="000000" w:themeColor="text1"/>
        </w:rPr>
        <w:t xml:space="preserve">trzecim </w:t>
      </w:r>
      <w:r w:rsidR="00052ED6" w:rsidRPr="00FD72E0">
        <w:rPr>
          <w:color w:val="000000" w:themeColor="text1"/>
        </w:rPr>
        <w:t>korzystającym z p</w:t>
      </w:r>
      <w:r w:rsidR="001C3E6E" w:rsidRPr="00FD72E0">
        <w:rPr>
          <w:color w:val="000000" w:themeColor="text1"/>
        </w:rPr>
        <w:t>rzedmiotu dzierżawy na cele amatorskiego połowu ryb, zabierania złowionych ryb pod warunkiem, iż zostały złowione w zgodzie z przepisami powszechnie obowiązującego prawa w tym w szczególności w zgodzie z przepisami ustawy z dnia 18 kwietnia 1985 r. o rybactwie śródlądowym oraz Rozporządzenia Ministra Rolnictwa i Rozwoju Wsi z dnia 12 lipca 2023 r. w sprawie szczegółowych warunków ochrony i połowu ryb w powierzchniowych wodach śródlądowych</w:t>
      </w:r>
    </w:p>
    <w:p w14:paraId="1AF0A589" w14:textId="77777777" w:rsidR="00CC6B34" w:rsidRPr="00FD72E0" w:rsidRDefault="00A534E1" w:rsidP="00CC6B34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3</w:t>
      </w:r>
      <w:r w:rsidR="00996E10" w:rsidRPr="00FD72E0">
        <w:rPr>
          <w:color w:val="000000" w:themeColor="text1"/>
        </w:rPr>
        <w:t>.</w:t>
      </w:r>
      <w:r w:rsidR="007F66CE" w:rsidRPr="00FD72E0">
        <w:rPr>
          <w:color w:val="000000" w:themeColor="text1"/>
        </w:rPr>
        <w:t xml:space="preserve"> </w:t>
      </w:r>
      <w:r w:rsidR="00CC6B34" w:rsidRPr="00FD72E0">
        <w:rPr>
          <w:color w:val="000000" w:themeColor="text1"/>
        </w:rPr>
        <w:t>Dzierżawca przyjmuje do wiadomości</w:t>
      </w:r>
      <w:r w:rsidR="00052ED6" w:rsidRPr="00FD72E0">
        <w:rPr>
          <w:color w:val="000000" w:themeColor="text1"/>
        </w:rPr>
        <w:t>, że zbiornik wodny stanowiący p</w:t>
      </w:r>
      <w:r w:rsidR="00CC6B34" w:rsidRPr="00FD72E0">
        <w:rPr>
          <w:color w:val="000000" w:themeColor="text1"/>
        </w:rPr>
        <w:t xml:space="preserve">rzedmiot </w:t>
      </w:r>
      <w:r w:rsidR="00B645A8" w:rsidRPr="00FD72E0">
        <w:rPr>
          <w:color w:val="000000" w:themeColor="text1"/>
        </w:rPr>
        <w:t>dzierżawy</w:t>
      </w:r>
      <w:r w:rsidR="00CC6B34" w:rsidRPr="00FD72E0">
        <w:rPr>
          <w:color w:val="000000" w:themeColor="text1"/>
        </w:rPr>
        <w:t xml:space="preserve"> może być wykorzystywany w celach przeciwpożarowych, oraz oświadcza iż </w:t>
      </w:r>
      <w:r w:rsidR="00B645A8" w:rsidRPr="00FD72E0">
        <w:rPr>
          <w:color w:val="000000" w:themeColor="text1"/>
        </w:rPr>
        <w:t>zobowiązuje się nie czynić</w:t>
      </w:r>
      <w:r w:rsidR="00CC6B34" w:rsidRPr="00FD72E0">
        <w:rPr>
          <w:color w:val="000000" w:themeColor="text1"/>
        </w:rPr>
        <w:t xml:space="preserve"> </w:t>
      </w:r>
      <w:r w:rsidR="00052ED6" w:rsidRPr="00FD72E0">
        <w:rPr>
          <w:color w:val="000000" w:themeColor="text1"/>
        </w:rPr>
        <w:t>przeszkód w wykorzystaniu p</w:t>
      </w:r>
      <w:r w:rsidR="00CC6B34" w:rsidRPr="00FD72E0">
        <w:rPr>
          <w:color w:val="000000" w:themeColor="text1"/>
        </w:rPr>
        <w:t xml:space="preserve">rzedmiotu Umowy </w:t>
      </w:r>
      <w:r w:rsidR="00B645A8" w:rsidRPr="00FD72E0">
        <w:rPr>
          <w:color w:val="000000" w:themeColor="text1"/>
        </w:rPr>
        <w:t>na cele przeciwpożarowe</w:t>
      </w:r>
      <w:r w:rsidR="00CC6B34" w:rsidRPr="00FD72E0">
        <w:rPr>
          <w:color w:val="000000" w:themeColor="text1"/>
        </w:rPr>
        <w:t>.</w:t>
      </w:r>
    </w:p>
    <w:p w14:paraId="1D0B334A" w14:textId="77777777" w:rsidR="00996E10" w:rsidRPr="00FD72E0" w:rsidRDefault="00A534E1" w:rsidP="00CC6B34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4</w:t>
      </w:r>
      <w:r w:rsidR="00996E10" w:rsidRPr="00FD72E0">
        <w:rPr>
          <w:color w:val="000000" w:themeColor="text1"/>
        </w:rPr>
        <w:t xml:space="preserve">. </w:t>
      </w:r>
      <w:r w:rsidRPr="00FD72E0">
        <w:rPr>
          <w:color w:val="000000" w:themeColor="text1"/>
        </w:rPr>
        <w:t>Dzierżawc</w:t>
      </w:r>
      <w:r w:rsidR="00052ED6" w:rsidRPr="00FD72E0">
        <w:rPr>
          <w:color w:val="000000" w:themeColor="text1"/>
        </w:rPr>
        <w:t>a zobowiązany jest udostępniać p</w:t>
      </w:r>
      <w:r w:rsidRPr="00FD72E0">
        <w:rPr>
          <w:color w:val="000000" w:themeColor="text1"/>
        </w:rPr>
        <w:t>rzedmiot dzierżawy organom takim jak Policja, Państwowa Straż Rybacka, Społeczna Straż Rybacka, Państwowa Straż Łowiecka w celu przeprowadzania przez wyżej wymienione organy kontroli przestrzegania prawa przez osoby przebywające na terenie</w:t>
      </w:r>
      <w:r w:rsidR="00052ED6" w:rsidRPr="00FD72E0">
        <w:rPr>
          <w:color w:val="000000" w:themeColor="text1"/>
        </w:rPr>
        <w:t xml:space="preserve"> p</w:t>
      </w:r>
      <w:r w:rsidRPr="00FD72E0">
        <w:rPr>
          <w:color w:val="000000" w:themeColor="text1"/>
        </w:rPr>
        <w:t xml:space="preserve">rzedmiotu dzierżawy. </w:t>
      </w:r>
    </w:p>
    <w:p w14:paraId="51BB7267" w14:textId="77777777" w:rsidR="00A534E1" w:rsidRPr="00FD72E0" w:rsidRDefault="00A534E1" w:rsidP="00CC6B34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 xml:space="preserve">5. Dzierżawca zobowiązany jest na każde żądanie Wydzierżawiającego udostępnić mu oraz osobom przez niego upoważnionym, </w:t>
      </w:r>
      <w:r w:rsidR="00052ED6" w:rsidRPr="00FD72E0">
        <w:rPr>
          <w:color w:val="000000" w:themeColor="text1"/>
        </w:rPr>
        <w:t>swobodny dostęp do p</w:t>
      </w:r>
      <w:r w:rsidRPr="00FD72E0">
        <w:rPr>
          <w:color w:val="000000" w:themeColor="text1"/>
        </w:rPr>
        <w:t>rzedmiotu dzierżawy w szczególności na cele związane z kontrolą przestrzegania postanowień umowy przez Dzierżawcę oraz na cele związane z kontrolą</w:t>
      </w:r>
      <w:r w:rsidR="00052ED6" w:rsidRPr="00FD72E0">
        <w:rPr>
          <w:color w:val="000000" w:themeColor="text1"/>
        </w:rPr>
        <w:t xml:space="preserve"> stanu technicznego p</w:t>
      </w:r>
      <w:r w:rsidRPr="00FD72E0">
        <w:rPr>
          <w:color w:val="000000" w:themeColor="text1"/>
        </w:rPr>
        <w:t xml:space="preserve">rzedmiotu dzierżawy. </w:t>
      </w:r>
    </w:p>
    <w:p w14:paraId="1F20AF10" w14:textId="77777777" w:rsidR="00286531" w:rsidRPr="00FD72E0" w:rsidRDefault="001C3E6E" w:rsidP="00FB3BBF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6. Strony zgodnie ustalają, iż Dzierżawca zobowiązany jest</w:t>
      </w:r>
      <w:r w:rsidR="00FB3BBF" w:rsidRPr="00FD72E0">
        <w:rPr>
          <w:color w:val="000000" w:themeColor="text1"/>
        </w:rPr>
        <w:t xml:space="preserve"> do prowadzenia regularnych </w:t>
      </w:r>
      <w:proofErr w:type="spellStart"/>
      <w:r w:rsidR="00FB3BBF" w:rsidRPr="00FD72E0">
        <w:rPr>
          <w:color w:val="000000" w:themeColor="text1"/>
        </w:rPr>
        <w:t>zarybień</w:t>
      </w:r>
      <w:proofErr w:type="spellEnd"/>
      <w:r w:rsidR="00FB3BBF" w:rsidRPr="00FD72E0">
        <w:rPr>
          <w:color w:val="000000" w:themeColor="text1"/>
        </w:rPr>
        <w:t xml:space="preserve"> wód zbiornika zlokaliz</w:t>
      </w:r>
      <w:r w:rsidR="00052ED6" w:rsidRPr="00FD72E0">
        <w:rPr>
          <w:color w:val="000000" w:themeColor="text1"/>
        </w:rPr>
        <w:t>owanego na gruncie stanowiącym p</w:t>
      </w:r>
      <w:r w:rsidR="00FB3BBF" w:rsidRPr="00FD72E0">
        <w:rPr>
          <w:color w:val="000000" w:themeColor="text1"/>
        </w:rPr>
        <w:t>rzedmiot dzierżawy z zastrzeżeniem, iż zarybienia muszą być prowadzone w zgodzie z przepisami powszechnie obowiązującego prawa w tym w szczególności w zgodzie z przepisami ustawy z dnia 18 kwietnia 1985 r. o rybactwie śródlądowym oraz Rozporządzenia Ministra Rolnictwa i Rozwoju Wsi z dnia 12 lipca 2023 r. w sprawie szczegółowych warunków ochrony i połowu ryb w powierzchniowych wodach śródlądowych.</w:t>
      </w:r>
      <w:r w:rsidR="00286531" w:rsidRPr="00FD72E0">
        <w:rPr>
          <w:color w:val="000000" w:themeColor="text1"/>
        </w:rPr>
        <w:t xml:space="preserve"> </w:t>
      </w:r>
    </w:p>
    <w:p w14:paraId="43E8C3E4" w14:textId="588BE326" w:rsidR="00286531" w:rsidRPr="00FD72E0" w:rsidRDefault="00052ED6" w:rsidP="00FB3BBF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7. Dzierżawca zobowiązany jest prowadzić z</w:t>
      </w:r>
      <w:r w:rsidR="00286531" w:rsidRPr="00FD72E0">
        <w:rPr>
          <w:color w:val="000000" w:themeColor="text1"/>
        </w:rPr>
        <w:t>arybienia o których mowa</w:t>
      </w:r>
      <w:r w:rsidRPr="00FD72E0">
        <w:rPr>
          <w:color w:val="000000" w:themeColor="text1"/>
        </w:rPr>
        <w:t xml:space="preserve"> w ust. 6 niniejszego paragrafu z wykorzystaniem materiału zarybieniowego</w:t>
      </w:r>
      <w:r w:rsidR="00236033" w:rsidRPr="00FD72E0">
        <w:rPr>
          <w:color w:val="000000" w:themeColor="text1"/>
        </w:rPr>
        <w:t xml:space="preserve"> na podstawie </w:t>
      </w:r>
      <w:r w:rsidR="005170CE" w:rsidRPr="00FD72E0">
        <w:rPr>
          <w:color w:val="000000" w:themeColor="text1"/>
        </w:rPr>
        <w:t xml:space="preserve"> opracowan</w:t>
      </w:r>
      <w:r w:rsidR="00236033" w:rsidRPr="00FD72E0">
        <w:rPr>
          <w:color w:val="000000" w:themeColor="text1"/>
        </w:rPr>
        <w:t>ia</w:t>
      </w:r>
      <w:r w:rsidR="005170CE" w:rsidRPr="00FD72E0">
        <w:rPr>
          <w:color w:val="000000" w:themeColor="text1"/>
        </w:rPr>
        <w:t xml:space="preserve"> przez biegłego ichtiologa</w:t>
      </w:r>
      <w:r w:rsidR="00236033" w:rsidRPr="00FD72E0">
        <w:rPr>
          <w:color w:val="000000" w:themeColor="text1"/>
        </w:rPr>
        <w:t xml:space="preserve"> </w:t>
      </w:r>
      <w:proofErr w:type="spellStart"/>
      <w:r w:rsidR="00236033" w:rsidRPr="00FD72E0">
        <w:rPr>
          <w:color w:val="000000" w:themeColor="text1"/>
        </w:rPr>
        <w:t>zarybień</w:t>
      </w:r>
      <w:proofErr w:type="spellEnd"/>
      <w:r w:rsidR="00236033" w:rsidRPr="00FD72E0">
        <w:rPr>
          <w:color w:val="000000" w:themeColor="text1"/>
        </w:rPr>
        <w:t xml:space="preserve"> zbiornika  </w:t>
      </w:r>
      <w:r w:rsidRPr="00FD72E0">
        <w:rPr>
          <w:color w:val="000000" w:themeColor="text1"/>
        </w:rPr>
        <w:t xml:space="preserve">w ilości nie mniejszej niż 3 </w:t>
      </w:r>
      <w:r w:rsidRPr="00FD72E0">
        <w:rPr>
          <w:color w:val="000000" w:themeColor="text1"/>
        </w:rPr>
        <w:lastRenderedPageBreak/>
        <w:t>tony rocznie</w:t>
      </w:r>
      <w:r w:rsidR="00236033" w:rsidRPr="00FD72E0">
        <w:rPr>
          <w:color w:val="000000" w:themeColor="text1"/>
        </w:rPr>
        <w:t xml:space="preserve"> ryb. </w:t>
      </w:r>
      <w:r w:rsidR="00782137" w:rsidRPr="00FD72E0">
        <w:rPr>
          <w:color w:val="000000" w:themeColor="text1"/>
        </w:rPr>
        <w:t>Materiał zar</w:t>
      </w:r>
      <w:r w:rsidR="000D5041" w:rsidRPr="00FD72E0">
        <w:rPr>
          <w:color w:val="000000" w:themeColor="text1"/>
        </w:rPr>
        <w:t xml:space="preserve">ybieniowy powinien pochodzić </w:t>
      </w:r>
      <w:r w:rsidR="00782137" w:rsidRPr="00FD72E0">
        <w:rPr>
          <w:color w:val="000000" w:themeColor="text1"/>
        </w:rPr>
        <w:t>tylko i wyłącznie z gospodarstw rybackich.</w:t>
      </w:r>
      <w:r w:rsidR="00236033" w:rsidRPr="00FD72E0">
        <w:rPr>
          <w:color w:val="000000" w:themeColor="text1"/>
        </w:rPr>
        <w:t xml:space="preserve"> Dzierżawca zobowiązany jest do prowadzenia księgi  stawowej zgodnie z rozporządzeniem ministra rolnictwa i rozwoju wsi  z dnia 19 lutego 2013 r. w sprawie sposobu prowadzenia dokumentacji gospodarki rybackiej  </w:t>
      </w:r>
    </w:p>
    <w:p w14:paraId="53AFDBD1" w14:textId="77777777" w:rsidR="00782137" w:rsidRPr="00FD72E0" w:rsidRDefault="00782137" w:rsidP="00FB3BBF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8. Dzierżawca zobowiązany jest do przedstawienia na każde żądanie Wydzierżawiającego, dokumentów potwierdzających zarybienie, a sam jego proces ma odbywać się w obecności osób trzecich – wydelegowanych przez Wydzierżawiającego.</w:t>
      </w:r>
    </w:p>
    <w:p w14:paraId="1C90C089" w14:textId="77777777" w:rsidR="00052ED6" w:rsidRPr="00FD72E0" w:rsidRDefault="00782137" w:rsidP="00FB3BBF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9</w:t>
      </w:r>
      <w:r w:rsidR="00286531" w:rsidRPr="00FD72E0">
        <w:rPr>
          <w:color w:val="000000" w:themeColor="text1"/>
        </w:rPr>
        <w:t xml:space="preserve">. Zarybienia nie mogą powodować zmniejszenia lub utraty różnorodności biologicznej żywych zasobów wód. </w:t>
      </w:r>
    </w:p>
    <w:p w14:paraId="783718EA" w14:textId="77777777" w:rsidR="00052ED6" w:rsidRPr="00FD72E0" w:rsidRDefault="00782137" w:rsidP="00FB3BBF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10</w:t>
      </w:r>
      <w:r w:rsidR="00052ED6" w:rsidRPr="00FD72E0">
        <w:rPr>
          <w:color w:val="000000" w:themeColor="text1"/>
        </w:rPr>
        <w:t xml:space="preserve">. </w:t>
      </w:r>
      <w:r w:rsidR="00286531" w:rsidRPr="00FD72E0">
        <w:rPr>
          <w:color w:val="000000" w:themeColor="text1"/>
        </w:rPr>
        <w:t xml:space="preserve">W przypadku, gdy Dzierżawca ustali, iż prowadzenie </w:t>
      </w:r>
      <w:proofErr w:type="spellStart"/>
      <w:r w:rsidR="00286531" w:rsidRPr="00FD72E0">
        <w:rPr>
          <w:color w:val="000000" w:themeColor="text1"/>
        </w:rPr>
        <w:t>zarybień</w:t>
      </w:r>
      <w:proofErr w:type="spellEnd"/>
      <w:r w:rsidR="00286531" w:rsidRPr="00FD72E0">
        <w:rPr>
          <w:color w:val="000000" w:themeColor="text1"/>
        </w:rPr>
        <w:t xml:space="preserve"> w zakresie określonym w ust. 7 niniejszego paragrafu (tj. w ilości nie mniejszej niż 3 tony rocznie) powodować może zmniejszenie lub utratę różnorodności biologicznej żywych zasobów wód, zobowiązany jest do przeprowadzenia </w:t>
      </w:r>
      <w:proofErr w:type="spellStart"/>
      <w:r w:rsidR="00286531" w:rsidRPr="00FD72E0">
        <w:rPr>
          <w:color w:val="000000" w:themeColor="text1"/>
        </w:rPr>
        <w:t>zarybień</w:t>
      </w:r>
      <w:proofErr w:type="spellEnd"/>
      <w:r w:rsidR="00286531" w:rsidRPr="00FD72E0">
        <w:rPr>
          <w:color w:val="000000" w:themeColor="text1"/>
        </w:rPr>
        <w:t xml:space="preserve"> w takim zakresie, aby nie doszło do zmniejszenia lub utraty różnorodności biologicznej żywych zasobów wód. </w:t>
      </w:r>
      <w:r w:rsidR="00052ED6" w:rsidRPr="00FD72E0">
        <w:rPr>
          <w:color w:val="000000" w:themeColor="text1"/>
        </w:rPr>
        <w:t xml:space="preserve">O zaistnieniu takiej sytuacji, Dzierżawca zobowiązany jest każdorazowo powiadomić Wydzierżawiającego. </w:t>
      </w:r>
    </w:p>
    <w:p w14:paraId="74C3BE58" w14:textId="77777777" w:rsidR="00782137" w:rsidRPr="00FD72E0" w:rsidRDefault="00782137" w:rsidP="00FB3BBF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11</w:t>
      </w:r>
      <w:r w:rsidR="00052ED6" w:rsidRPr="00FD72E0">
        <w:rPr>
          <w:color w:val="000000" w:themeColor="text1"/>
        </w:rPr>
        <w:t xml:space="preserve">. </w:t>
      </w:r>
      <w:r w:rsidR="00286531" w:rsidRPr="00FD72E0">
        <w:rPr>
          <w:color w:val="000000" w:themeColor="text1"/>
        </w:rPr>
        <w:t xml:space="preserve">W celu wykazania, iż </w:t>
      </w:r>
      <w:r w:rsidR="00052ED6" w:rsidRPr="00FD72E0">
        <w:rPr>
          <w:color w:val="000000" w:themeColor="text1"/>
        </w:rPr>
        <w:t xml:space="preserve">prowadzenie </w:t>
      </w:r>
      <w:proofErr w:type="spellStart"/>
      <w:r w:rsidR="00052ED6" w:rsidRPr="00FD72E0">
        <w:rPr>
          <w:color w:val="000000" w:themeColor="text1"/>
        </w:rPr>
        <w:t>zarybień</w:t>
      </w:r>
      <w:proofErr w:type="spellEnd"/>
      <w:r w:rsidR="00052ED6" w:rsidRPr="00FD72E0">
        <w:rPr>
          <w:color w:val="000000" w:themeColor="text1"/>
        </w:rPr>
        <w:t xml:space="preserve"> w zakresie określonym w ust. 7 niniejszego paragrafu (tj. w ilości nie mniejszej niż 3 tony rocznie) powodować może zmniejszenie lub utratę różnorodności biologicznej żywych zasobów wód, Dzierżawca zobowiązany jest </w:t>
      </w:r>
      <w:r w:rsidRPr="00FD72E0">
        <w:rPr>
          <w:color w:val="000000" w:themeColor="text1"/>
        </w:rPr>
        <w:t>przedstawić</w:t>
      </w:r>
      <w:r w:rsidR="00052ED6" w:rsidRPr="00FD72E0">
        <w:rPr>
          <w:color w:val="000000" w:themeColor="text1"/>
        </w:rPr>
        <w:t xml:space="preserve"> na każde żądanie Wydzierżawiającego odpowiednie dokumenty (np. opinię lub ekspertyzę ichtiologiczną) potwierdzające  podnoszone przez niego okoliczności. </w:t>
      </w:r>
    </w:p>
    <w:p w14:paraId="146A2132" w14:textId="77777777" w:rsidR="00FB3BBF" w:rsidRPr="00FD72E0" w:rsidRDefault="00782137" w:rsidP="00FB3BBF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 xml:space="preserve">12. W przypadku, gdy Dzierżawca nie </w:t>
      </w:r>
      <w:r w:rsidR="00740C15" w:rsidRPr="00FD72E0">
        <w:rPr>
          <w:color w:val="000000" w:themeColor="text1"/>
        </w:rPr>
        <w:t xml:space="preserve">przedstawi Wydzierżawiającemu </w:t>
      </w:r>
      <w:r w:rsidR="00052ED6" w:rsidRPr="00FD72E0">
        <w:rPr>
          <w:color w:val="000000" w:themeColor="text1"/>
        </w:rPr>
        <w:t>dokumentów</w:t>
      </w:r>
      <w:r w:rsidR="00E647AD" w:rsidRPr="00FD72E0">
        <w:rPr>
          <w:color w:val="000000" w:themeColor="text1"/>
        </w:rPr>
        <w:t xml:space="preserve"> o których mowa w ust. 8 i 11</w:t>
      </w:r>
      <w:r w:rsidR="00052ED6" w:rsidRPr="00FD72E0">
        <w:rPr>
          <w:color w:val="000000" w:themeColor="text1"/>
        </w:rPr>
        <w:t xml:space="preserve"> </w:t>
      </w:r>
      <w:r w:rsidR="00740C15" w:rsidRPr="00FD72E0">
        <w:rPr>
          <w:color w:val="000000" w:themeColor="text1"/>
        </w:rPr>
        <w:t xml:space="preserve">niniejszego paragrafu </w:t>
      </w:r>
      <w:r w:rsidR="00052ED6" w:rsidRPr="00FD72E0">
        <w:rPr>
          <w:color w:val="000000" w:themeColor="text1"/>
        </w:rPr>
        <w:t>w zakreślonym przez Wydzierżawiającego terminie, Wydzierżawiający uzna, że Dzierżawca nie wywiązał się z obowiązków nałożonych na niego na mocy</w:t>
      </w:r>
      <w:r w:rsidRPr="00FD72E0">
        <w:rPr>
          <w:color w:val="000000" w:themeColor="text1"/>
        </w:rPr>
        <w:t xml:space="preserve"> ust. 6 i 7 przedmiotowego paragrafu co uprawniać będzie Wydzierżawiającego do rozwiązania umowy bez zachowania okresu wypowiedzenia.</w:t>
      </w:r>
    </w:p>
    <w:p w14:paraId="46882BF1" w14:textId="77777777" w:rsidR="00E647AD" w:rsidRPr="00FD72E0" w:rsidRDefault="00782137" w:rsidP="00CC6B34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13</w:t>
      </w:r>
      <w:r w:rsidR="00286531" w:rsidRPr="00FD72E0">
        <w:rPr>
          <w:color w:val="000000" w:themeColor="text1"/>
        </w:rPr>
        <w:t xml:space="preserve">. Strony zgodnie ustalają, iż Dzierżawca zobowiązany jest </w:t>
      </w:r>
      <w:r w:rsidR="00E647AD" w:rsidRPr="00FD72E0">
        <w:rPr>
          <w:color w:val="000000" w:themeColor="text1"/>
        </w:rPr>
        <w:t xml:space="preserve">do utworzenia tarlisk z zastrzeżeniem, iż utworzenie tarlisk musi być przeprowadzone w zgodzie z przepisami powszechnie obowiązującego prawa w tym w szczególności w zgodzie z przepisami ustawy z dnia 20 lipca 2017 r. Prawo wodne, ustawy z dnia 18 kwietnia 1985 r. o rybactwie śródlądowym oraz Rozporządzenia Ministra Rolnictwa i Rozwoju Wsi z dnia 12 lipca 2023 r. w sprawie szczegółowych warunków ochrony i połowu ryb w powierzchniowych wodach śródlądowych. </w:t>
      </w:r>
    </w:p>
    <w:p w14:paraId="710A9FE7" w14:textId="77777777" w:rsidR="001C3E6E" w:rsidRPr="00A534E1" w:rsidRDefault="00782137" w:rsidP="00CC6B34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FD72E0">
        <w:rPr>
          <w:color w:val="000000" w:themeColor="text1"/>
        </w:rPr>
        <w:t>14</w:t>
      </w:r>
      <w:r w:rsidR="001C3E6E" w:rsidRPr="00FD72E0">
        <w:rPr>
          <w:color w:val="000000" w:themeColor="text1"/>
        </w:rPr>
        <w:t>. Strony zgodnie ustalają, iż obowiązek uzyska</w:t>
      </w:r>
      <w:r w:rsidR="00FB3BBF" w:rsidRPr="00FD72E0">
        <w:rPr>
          <w:color w:val="000000" w:themeColor="text1"/>
        </w:rPr>
        <w:t xml:space="preserve">nia wszelkich decyzji, zezwoleń, opinii </w:t>
      </w:r>
      <w:r w:rsidR="001C3E6E" w:rsidRPr="00FD72E0">
        <w:rPr>
          <w:color w:val="000000" w:themeColor="text1"/>
        </w:rPr>
        <w:t>oraz innych orzeczeń lub dokumentó</w:t>
      </w:r>
      <w:r w:rsidR="00FB3BBF" w:rsidRPr="00FD72E0">
        <w:rPr>
          <w:color w:val="000000" w:themeColor="text1"/>
        </w:rPr>
        <w:t xml:space="preserve">w niezbędnych do realizacji zobowiązań nałożonych na dzierżawcę na mocy postanowień niniejszej umowy </w:t>
      </w:r>
      <w:r w:rsidR="001C3E6E" w:rsidRPr="00FD72E0">
        <w:rPr>
          <w:color w:val="000000" w:themeColor="text1"/>
        </w:rPr>
        <w:t xml:space="preserve">spoczywa wyłącznie na Dzierżawcy. Na Dzierżawcy spoczywa także obowiązek poniesienia we własnym zakresie wszelkich kosztów niezbędnych do uzyskania wyżej wymienionych dokumentów oraz wszelkich kosztów niezbędnych do </w:t>
      </w:r>
      <w:r w:rsidR="00FB3BBF" w:rsidRPr="00FD72E0">
        <w:rPr>
          <w:color w:val="000000" w:themeColor="text1"/>
        </w:rPr>
        <w:t>zrealizowania</w:t>
      </w:r>
      <w:r w:rsidR="001C3E6E" w:rsidRPr="00FD72E0">
        <w:rPr>
          <w:color w:val="000000" w:themeColor="text1"/>
        </w:rPr>
        <w:t xml:space="preserve"> zobowiązań </w:t>
      </w:r>
      <w:r w:rsidR="00FB3BBF" w:rsidRPr="00FD72E0">
        <w:rPr>
          <w:color w:val="000000" w:themeColor="text1"/>
        </w:rPr>
        <w:t>nałożonych na dzierżawcę na mocy postanowień niniejszej umowy.</w:t>
      </w:r>
      <w:r w:rsidR="00FB3BBF">
        <w:rPr>
          <w:color w:val="000000" w:themeColor="text1"/>
        </w:rPr>
        <w:t xml:space="preserve"> </w:t>
      </w:r>
      <w:r w:rsidR="001C3E6E">
        <w:rPr>
          <w:color w:val="000000" w:themeColor="text1"/>
        </w:rPr>
        <w:t xml:space="preserve"> </w:t>
      </w:r>
    </w:p>
    <w:p w14:paraId="3FA55B93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45B6FD94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5</w:t>
      </w:r>
    </w:p>
    <w:p w14:paraId="182AF52E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1. Z chwilą wygaśnięcia umowy jak również jej rozwiązania – dzierżawca zobowiązuje się zwrócić wydzierżawiającemu przedmiot dzierżawy w stan</w:t>
      </w:r>
      <w:r w:rsidR="00CC6B34">
        <w:rPr>
          <w:color w:val="000000" w:themeColor="text1"/>
        </w:rPr>
        <w:t xml:space="preserve">ie niepogorszonym, wynikającym </w:t>
      </w:r>
      <w:r>
        <w:rPr>
          <w:color w:val="000000" w:themeColor="text1"/>
        </w:rPr>
        <w:t xml:space="preserve">z zasad prawidłowej gospodarki, bez obowiązku zwrotu przez wydzierżawiającego równowartości nakładów poczynionych przez dzierżawcę. </w:t>
      </w:r>
    </w:p>
    <w:p w14:paraId="430C9417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Przekazanie nieruchomości nastąpi protokołem zdawczo-odbiorczym.</w:t>
      </w:r>
    </w:p>
    <w:p w14:paraId="549A20E7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37ED22FF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6</w:t>
      </w:r>
    </w:p>
    <w:p w14:paraId="1F646BC0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Dzierżawca zobowiązuje się płacić oprócz czynszu dzierżawnego wszelkie obciążenia publiczno-prawne związane z przedmiotem dzierżawy, a gdy zgodnie z powszechnie obowiązującymi przepisami obciążać będą Wydzierżawiającego, Dzierżawca zobowiązany jest zwrócić Wydzierżawiającemu ich równowartość.</w:t>
      </w:r>
    </w:p>
    <w:p w14:paraId="6A8679CB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43FB40CE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7</w:t>
      </w:r>
    </w:p>
    <w:p w14:paraId="18F1F36F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1. Dzierżawca zobowiązuje się zapłacić wydzier</w:t>
      </w:r>
      <w:r w:rsidR="00CC6B34">
        <w:rPr>
          <w:color w:val="000000" w:themeColor="text1"/>
        </w:rPr>
        <w:t xml:space="preserve">żawiającemu  czynsz dzierżawny      </w:t>
      </w:r>
      <w:r>
        <w:rPr>
          <w:color w:val="000000" w:themeColor="text1"/>
        </w:rPr>
        <w:t xml:space="preserve">w wysokości ………………zł  powiększony o należny podatek od towarów i usług płatny w terminie 14 dni od zawarcia umowy, a następne 30 dni od każdej rocznicy </w:t>
      </w:r>
      <w:r w:rsidR="007F66CE" w:rsidRPr="00FD72E0">
        <w:rPr>
          <w:color w:val="000000" w:themeColor="text1"/>
        </w:rPr>
        <w:t>zawarcia</w:t>
      </w:r>
      <w:r w:rsidR="007F66C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umowy. </w:t>
      </w:r>
    </w:p>
    <w:p w14:paraId="15149F93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Każdej rocznicy zawarcia umowy, czynsz będzie waloryzowany średniorocznym wskaźnikiem cen towarów i usług konsumpcyjnych ogółem, za rok poprzedni.</w:t>
      </w:r>
    </w:p>
    <w:p w14:paraId="533A915C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3. W przypadku uchybienia którejkolwiek płatności dzierżawca obowiązany będzie do zapłacenia maksymalnych odsetek ustawowych za opóźnienie.</w:t>
      </w:r>
    </w:p>
    <w:p w14:paraId="08E750CA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Jeżeli dzierżawca opóźni się z zapłatą rocznego czynszu dzierżawnego, wydzierżawiający może dzierżawę wypowiedzieć bez zachowania umownego terminu wypowiedzenia. Jednakże powinien uprzedzić dzierżawcę udzielając mu dodatkowego jednomiesięcznego terminu do zapłaty zaległego czynszu.</w:t>
      </w:r>
    </w:p>
    <w:p w14:paraId="2D130B1C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5. W przypadku rozwiązania umowy przez dzierżawcę przed upływem terminu, na jaki została zawarta, wpłacony czynsz nie podlega zwrotowi.</w:t>
      </w:r>
    </w:p>
    <w:p w14:paraId="4E9DEDB7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W razie nieuporządkowania terenu lub nieusunięcia bezprawnej (nielegalnej) zabudowy w terminie wyznaczonym przez dzierżawcę, po ustaniu przedmiotu umowy, wydzierżawiający ma prawo zlecić uporządkowanie terenu wybranej przez siebie firmie na koszt dzierżawcy.</w:t>
      </w:r>
    </w:p>
    <w:p w14:paraId="1BB55655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7. Stawki czynszu dzierżawnego nie obejmują opłat za usługi komunalne. Opłaty te, w przypadku wystąpienia, pokrywa na swój koszt dzierżawca.</w:t>
      </w:r>
    </w:p>
    <w:p w14:paraId="16BDADFC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8. Po rozwiązaniu lub wygaśnięciu umowy w przypadku dalszego zajmowania gruntu, gminie przysługuje roszczenie odszkodowawcze za bezumowne korzystanie z gruntu. Wysokość odszkodowania ustala się w wysokości 150% stawki czynszu dzierżawy obowiązującej na dzień rozwiązania lub wygaśnięcia umowy, przy czym liczy się ją jako 1/90 stawki kwartalnej za każdy dzień bezumownego korzystania. </w:t>
      </w:r>
    </w:p>
    <w:p w14:paraId="05C84B62" w14:textId="77777777" w:rsidR="0055450E" w:rsidRDefault="00394E2E" w:rsidP="00CC6B3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9. Dzierżawca wyraża zgodę na wystawianie przez Wydzierżawiającego faktur VAT opiewających na czynsz dzierżawny bez podpisu Dzierżawcy.</w:t>
      </w:r>
    </w:p>
    <w:p w14:paraId="70008FDE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609C2A5D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8</w:t>
      </w:r>
    </w:p>
    <w:p w14:paraId="7F0D3664" w14:textId="77777777" w:rsidR="00FD72E0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1. Umowa dzierżawy zostaje zawarta na czas określony 5 lat:</w:t>
      </w:r>
      <w:r w:rsidR="00CC6B34">
        <w:rPr>
          <w:color w:val="000000" w:themeColor="text1"/>
        </w:rPr>
        <w:t xml:space="preserve">                                           </w:t>
      </w:r>
    </w:p>
    <w:p w14:paraId="62120F38" w14:textId="14403A6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od ……………...202</w:t>
      </w:r>
      <w:r w:rsidR="00412DB4">
        <w:rPr>
          <w:color w:val="000000" w:themeColor="text1"/>
        </w:rPr>
        <w:t>5</w:t>
      </w:r>
      <w:r>
        <w:rPr>
          <w:color w:val="000000" w:themeColor="text1"/>
        </w:rPr>
        <w:t xml:space="preserve"> r.  do ………………20</w:t>
      </w:r>
      <w:r w:rsidR="00412DB4">
        <w:rPr>
          <w:color w:val="000000" w:themeColor="text1"/>
        </w:rPr>
        <w:t>30</w:t>
      </w:r>
      <w:r>
        <w:rPr>
          <w:color w:val="000000" w:themeColor="text1"/>
        </w:rPr>
        <w:t xml:space="preserve"> r.</w:t>
      </w:r>
    </w:p>
    <w:p w14:paraId="69DEC496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Każdej ze stron przysługuje prawo wypowiedzenia umowy, przy czym strony ustalają, że dzierżawę można wypowiedzieć najpóźniej na trzy miesiące naprzód na koniec kwartału kalendarzowego. </w:t>
      </w:r>
    </w:p>
    <w:p w14:paraId="2228A841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Wydzierżawiający ma prawo do rozwiązania umowy bez zachowania okresu wypowiedzenia w przypadku, gdy:  </w:t>
      </w:r>
    </w:p>
    <w:p w14:paraId="0CCB7F76" w14:textId="77777777" w:rsidR="0055450E" w:rsidRDefault="00394E2E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Dzierżawca nie wykonuje lub nienależycie wykonuje obowiązki określone w niniejszej umowie, w tym używa przedmiotu dzierżawy w sposób niezgodny z zasadami racjonalnej gospodarki rybackiej,</w:t>
      </w:r>
    </w:p>
    <w:p w14:paraId="75E58E08" w14:textId="77777777" w:rsidR="0055450E" w:rsidRDefault="00394E2E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Dzierżawca prowadzi działalność w przedmioci</w:t>
      </w:r>
      <w:r w:rsidR="00CC6B34">
        <w:rPr>
          <w:color w:val="000000" w:themeColor="text1"/>
        </w:rPr>
        <w:t xml:space="preserve">e dzierżawy w sposób sprzeczny </w:t>
      </w:r>
      <w:r>
        <w:rPr>
          <w:color w:val="000000" w:themeColor="text1"/>
        </w:rPr>
        <w:t>z niniejszą umową lub przeznaczeniem zbiornika.</w:t>
      </w:r>
    </w:p>
    <w:p w14:paraId="0286C3A5" w14:textId="77777777" w:rsidR="0055450E" w:rsidRDefault="00394E2E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Dzierżawca wykorzystuje przedmiot dzierżawy na inne cele niż określone w niniejszej umowie,</w:t>
      </w:r>
    </w:p>
    <w:p w14:paraId="070C3270" w14:textId="77777777" w:rsidR="0055450E" w:rsidRDefault="00394E2E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gdy Dzierżawca nie udostępni Wydzierżawiającemu przedmiotu dzierżawy do kontroli lub korzystania na inne cele publiczne,</w:t>
      </w:r>
    </w:p>
    <w:p w14:paraId="79F7AD95" w14:textId="77777777" w:rsidR="0055450E" w:rsidRDefault="00394E2E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gdy Dzierżawca doprowadzi do pogorszenia stanu przedmiotu dzierżawy i nie przywróci go do stanu poprzedniego w terminie wyznaczonym przez Wydzierżawiającego,</w:t>
      </w:r>
    </w:p>
    <w:p w14:paraId="2DCB151F" w14:textId="77777777" w:rsidR="0055450E" w:rsidRDefault="00394E2E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Dzierżawca odda rzecz osobie trzeciej w podnajem, poddzierżawę lub do bezpłatnego korzystania bez uprzedniej pisemnej zgody Wydzierżawiającego,</w:t>
      </w:r>
    </w:p>
    <w:p w14:paraId="62F61576" w14:textId="77777777" w:rsidR="0055450E" w:rsidRDefault="00394E2E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Dzierżawca dokona zmian w przedmiocie dzierżawy bez uprzedniej pisemnej zgody Wydzierżawiającego i nie przywróci stanu pierwotnego w terminie wyznaczonym przez Wydzierżawiającego,</w:t>
      </w:r>
    </w:p>
    <w:p w14:paraId="15A2297C" w14:textId="77777777" w:rsidR="0055450E" w:rsidRDefault="00394E2E">
      <w:pPr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Wydzierżawiający rozpocznie przygotowania do realizacji</w:t>
      </w:r>
      <w:r w:rsidR="00CC6B34">
        <w:rPr>
          <w:color w:val="000000" w:themeColor="text1"/>
        </w:rPr>
        <w:t xml:space="preserve"> inwestycji, której nie da się </w:t>
      </w:r>
      <w:r>
        <w:rPr>
          <w:color w:val="000000" w:themeColor="text1"/>
        </w:rPr>
        <w:t>pogodzić z działalnością Dzierżawcy w przedmiocie dzierżawy.</w:t>
      </w:r>
    </w:p>
    <w:p w14:paraId="091E36D1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Umowa wygasa po upływie okresu, na który została zawarta i nie może być milcząco przedłużona.</w:t>
      </w:r>
    </w:p>
    <w:p w14:paraId="6729AF50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45378387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9</w:t>
      </w:r>
    </w:p>
    <w:p w14:paraId="7DBDA85B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1. Strony postanawiają, iż Dzierżawca ponosi wyłączną odpowiedzialność, wobec osób trzecich za wszelkie szkody, jakie mogą one ponieść w związku z prowadzeniem działalności, o której mowa w § 5 oraz nieutrzymywaniem przedmiotu dzierżawy w należytym stanie.</w:t>
      </w:r>
    </w:p>
    <w:p w14:paraId="6FF0B4D9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Dzierżawca ponosi odpowiedzialność wobec Wydzierżawiającego za wszelkie szkody powstałe na skutek niewłaściwego wykorzystywania nieruchomości będącej przedmiotem umowy, w szczególności za szkody powstałe w wyniku niewywiązywania się z obowiązków wynikających z niniejszej umowy.</w:t>
      </w:r>
    </w:p>
    <w:p w14:paraId="0056EA8A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3. Strony postanawiają, iż Dzierżawca ponosi wyłączną odpowiedzialność za nieprzestrzeganie obowiązujących przepisów w zakresie ochrony środowiska.</w:t>
      </w:r>
    </w:p>
    <w:p w14:paraId="21704D6F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Wydzierżawiający zastrzega sobie prawo wstępu na dzierżawioną nieruchomość dla jego pracowników oraz wglądu w dokumenty dotyczące wykonywania niniejszej umowy, w celu przeprowadzenia kontroli i niezbędnych czynności związanych z administracją nieruchomości.</w:t>
      </w:r>
    </w:p>
    <w:p w14:paraId="6C574FA0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6C968D1B" w14:textId="77777777" w:rsidR="0055450E" w:rsidRDefault="00394E2E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10</w:t>
      </w:r>
    </w:p>
    <w:p w14:paraId="66B038DF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W sprawach nieuregulowanych w niniejszej umowie mają zastosowanie odpowiednie przepisy Kodeksu cywilnego, ustawy Prawo wodne, ustawy Prawo budowlane, ustawy o ochronie przyrody</w:t>
      </w:r>
      <w:r w:rsidR="00CC6B34" w:rsidRPr="00FD72E0">
        <w:rPr>
          <w:color w:val="000000" w:themeColor="text1"/>
        </w:rPr>
        <w:t>, ustawy o rybactwie śródlądowym</w:t>
      </w:r>
      <w:r>
        <w:rPr>
          <w:color w:val="000000" w:themeColor="text1"/>
        </w:rPr>
        <w:t xml:space="preserve"> oraz wydane na ich podstawie przepisy wykonawcze oraz inne właściwe dla istoty umowy.</w:t>
      </w:r>
    </w:p>
    <w:p w14:paraId="1182AACA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5CDED0D0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6AFD95B3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11</w:t>
      </w:r>
    </w:p>
    <w:p w14:paraId="1D64E193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Wszelkie spory mogące wyniknąć w przyszłości na tle stosowania niniejszej umowy strony poddają orzecznictwu sądu właściwego dla siedziby Wydzierżawiającego. </w:t>
      </w:r>
    </w:p>
    <w:p w14:paraId="422E8D75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0EF59F2B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7FE7EA0B" w14:textId="77777777" w:rsidR="0055450E" w:rsidRDefault="00394E2E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13</w:t>
      </w:r>
    </w:p>
    <w:p w14:paraId="7F0A9563" w14:textId="77777777" w:rsidR="0055450E" w:rsidRDefault="00394E2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Umowa niniejsza sporządzona została w dwóch jednobrzmiących egzemplarzach, z których jeden otrzymuje dzierżawca i jeden wydzierżawiający.</w:t>
      </w:r>
    </w:p>
    <w:p w14:paraId="5411FEA9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5163716F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6F039992" w14:textId="77777777" w:rsidR="0055450E" w:rsidRDefault="0055450E">
      <w:pPr>
        <w:spacing w:line="276" w:lineRule="auto"/>
        <w:jc w:val="both"/>
        <w:rPr>
          <w:color w:val="000000" w:themeColor="text1"/>
        </w:rPr>
      </w:pPr>
    </w:p>
    <w:p w14:paraId="7827659B" w14:textId="77777777" w:rsidR="00CC6B34" w:rsidRDefault="00CC6B34">
      <w:pPr>
        <w:spacing w:line="276" w:lineRule="auto"/>
        <w:jc w:val="both"/>
        <w:rPr>
          <w:i/>
          <w:color w:val="000000" w:themeColor="text1"/>
        </w:rPr>
        <w:sectPr w:rsidR="00CC6B34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1A71D6FC" w14:textId="77777777" w:rsidR="00CC6B34" w:rsidRDefault="00394E2E" w:rsidP="00CC6B34">
      <w:pPr>
        <w:spacing w:line="276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Wydzierżawiający:</w:t>
      </w:r>
    </w:p>
    <w:p w14:paraId="1C5135C6" w14:textId="77777777" w:rsidR="00CC6B34" w:rsidRDefault="00CC6B34" w:rsidP="00CC6B34">
      <w:pPr>
        <w:spacing w:line="276" w:lineRule="auto"/>
        <w:jc w:val="center"/>
        <w:rPr>
          <w:i/>
          <w:color w:val="000000" w:themeColor="text1"/>
        </w:rPr>
      </w:pPr>
      <w:r>
        <w:rPr>
          <w:color w:val="000000" w:themeColor="text1"/>
        </w:rPr>
        <w:t>.........................................</w:t>
      </w:r>
      <w:r w:rsidR="00394E2E">
        <w:rPr>
          <w:i/>
          <w:color w:val="000000" w:themeColor="text1"/>
        </w:rPr>
        <w:t xml:space="preserve">                                                                                  </w:t>
      </w:r>
    </w:p>
    <w:p w14:paraId="7288B78E" w14:textId="77777777" w:rsidR="00CC6B34" w:rsidRDefault="00CC6B34" w:rsidP="00CC6B34">
      <w:pPr>
        <w:spacing w:line="276" w:lineRule="auto"/>
        <w:jc w:val="center"/>
        <w:rPr>
          <w:i/>
          <w:color w:val="000000" w:themeColor="text1"/>
        </w:rPr>
      </w:pPr>
    </w:p>
    <w:p w14:paraId="01F6BF7F" w14:textId="77777777" w:rsidR="00CC6B34" w:rsidRDefault="00394E2E" w:rsidP="00CC6B34">
      <w:pPr>
        <w:spacing w:line="276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Dzierżawca:</w:t>
      </w:r>
      <w:r>
        <w:rPr>
          <w:color w:val="000000" w:themeColor="text1"/>
        </w:rPr>
        <w:t xml:space="preserve">                                                      </w:t>
      </w:r>
      <w:r w:rsidR="00CC6B34">
        <w:rPr>
          <w:color w:val="000000" w:themeColor="text1"/>
        </w:rPr>
        <w:t>.........................................</w:t>
      </w:r>
      <w:r w:rsidR="00CC6B34">
        <w:rPr>
          <w:i/>
          <w:color w:val="000000" w:themeColor="text1"/>
        </w:rPr>
        <w:t xml:space="preserve">                                                                                  </w:t>
      </w:r>
    </w:p>
    <w:p w14:paraId="721D16D1" w14:textId="77777777" w:rsidR="0055450E" w:rsidRPr="00CC6B34" w:rsidRDefault="0055450E" w:rsidP="00CC6B34">
      <w:pPr>
        <w:spacing w:line="276" w:lineRule="auto"/>
        <w:jc w:val="center"/>
        <w:rPr>
          <w:i/>
          <w:color w:val="000000" w:themeColor="text1"/>
        </w:rPr>
      </w:pPr>
    </w:p>
    <w:p w14:paraId="61014C28" w14:textId="77777777" w:rsidR="00CC6B34" w:rsidRDefault="00CC6B34">
      <w:pPr>
        <w:sectPr w:rsidR="00CC6B34" w:rsidSect="00CC6B34">
          <w:type w:val="continuous"/>
          <w:pgSz w:w="11906" w:h="16838"/>
          <w:pgMar w:top="1440" w:right="1800" w:bottom="1440" w:left="1800" w:header="720" w:footer="720" w:gutter="0"/>
          <w:cols w:num="2" w:space="720"/>
          <w:docGrid w:linePitch="360"/>
        </w:sectPr>
      </w:pPr>
    </w:p>
    <w:p w14:paraId="09D39199" w14:textId="77777777" w:rsidR="0055450E" w:rsidRDefault="0055450E"/>
    <w:sectPr w:rsidR="0055450E" w:rsidSect="00CC6B34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37A36" w14:textId="77777777" w:rsidR="00394E2E" w:rsidRDefault="00394E2E">
      <w:r>
        <w:separator/>
      </w:r>
    </w:p>
  </w:endnote>
  <w:endnote w:type="continuationSeparator" w:id="0">
    <w:p w14:paraId="16A5107A" w14:textId="77777777" w:rsidR="00394E2E" w:rsidRDefault="0039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E889" w14:textId="77777777" w:rsidR="00394E2E" w:rsidRDefault="00394E2E">
      <w:r>
        <w:separator/>
      </w:r>
    </w:p>
  </w:footnote>
  <w:footnote w:type="continuationSeparator" w:id="0">
    <w:p w14:paraId="42F06277" w14:textId="77777777" w:rsidR="00394E2E" w:rsidRDefault="0039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735B"/>
    <w:multiLevelType w:val="multilevel"/>
    <w:tmpl w:val="0AB8735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E91006"/>
    <w:multiLevelType w:val="hybridMultilevel"/>
    <w:tmpl w:val="ACDAB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114"/>
    <w:multiLevelType w:val="multilevel"/>
    <w:tmpl w:val="2D7511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2042">
    <w:abstractNumId w:val="0"/>
  </w:num>
  <w:num w:numId="2" w16cid:durableId="1792702063">
    <w:abstractNumId w:val="2"/>
  </w:num>
  <w:num w:numId="3" w16cid:durableId="23894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630208"/>
    <w:rsid w:val="00052ED6"/>
    <w:rsid w:val="00090AFC"/>
    <w:rsid w:val="000D5041"/>
    <w:rsid w:val="001C3E6E"/>
    <w:rsid w:val="00236033"/>
    <w:rsid w:val="00286531"/>
    <w:rsid w:val="002B7A24"/>
    <w:rsid w:val="00394E2E"/>
    <w:rsid w:val="00412DB4"/>
    <w:rsid w:val="0044670E"/>
    <w:rsid w:val="004A3C5E"/>
    <w:rsid w:val="005170CE"/>
    <w:rsid w:val="0055450E"/>
    <w:rsid w:val="00740C15"/>
    <w:rsid w:val="00782137"/>
    <w:rsid w:val="007F66CE"/>
    <w:rsid w:val="00996E10"/>
    <w:rsid w:val="00A534E1"/>
    <w:rsid w:val="00B645A8"/>
    <w:rsid w:val="00B91FBF"/>
    <w:rsid w:val="00CC6B34"/>
    <w:rsid w:val="00E647AD"/>
    <w:rsid w:val="00FB3BBF"/>
    <w:rsid w:val="00FD72E0"/>
    <w:rsid w:val="2E63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14F6"/>
  <w15:docId w15:val="{5E78A2EE-BA28-496A-B748-A64F8B5F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rsid w:val="00CC6B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6B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6B34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C6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C6B34"/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rsid w:val="00CC6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6B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2195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WPS_1704283304</dc:creator>
  <cp:lastModifiedBy>Dorota Pawłot</cp:lastModifiedBy>
  <cp:revision>3</cp:revision>
  <dcterms:created xsi:type="dcterms:W3CDTF">2025-05-28T06:33:00Z</dcterms:created>
  <dcterms:modified xsi:type="dcterms:W3CDTF">2025-06-02T08:15:00Z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486158962ED54D2D8A3DE30C2330256A_11</vt:lpwstr>
  </property>
</Properties>
</file>